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31CE" w:rsidRDefault="007231CE" w:rsidP="007231CE">
      <w:pPr>
        <w:pStyle w:val="1"/>
        <w:spacing w:before="150" w:beforeAutospacing="0" w:after="450" w:afterAutospacing="0" w:line="240" w:lineRule="atLeast"/>
        <w:jc w:val="center"/>
        <w:rPr>
          <w:b w:val="0"/>
          <w:bCs w:val="0"/>
          <w:color w:val="333333"/>
          <w:sz w:val="32"/>
          <w:szCs w:val="32"/>
        </w:rPr>
      </w:pPr>
      <w:r w:rsidRPr="007231CE">
        <w:rPr>
          <w:b w:val="0"/>
          <w:bCs w:val="0"/>
          <w:color w:val="333333"/>
          <w:sz w:val="32"/>
          <w:szCs w:val="32"/>
        </w:rPr>
        <w:t xml:space="preserve">Консультация для воспитателей: </w:t>
      </w:r>
    </w:p>
    <w:p w:rsidR="007231CE" w:rsidRPr="007231CE" w:rsidRDefault="007231CE" w:rsidP="007231CE">
      <w:pPr>
        <w:pStyle w:val="1"/>
        <w:spacing w:before="150" w:beforeAutospacing="0" w:after="450" w:afterAutospacing="0" w:line="240" w:lineRule="atLeast"/>
        <w:jc w:val="center"/>
        <w:rPr>
          <w:b w:val="0"/>
          <w:bCs w:val="0"/>
          <w:color w:val="333333"/>
          <w:sz w:val="32"/>
          <w:szCs w:val="32"/>
        </w:rPr>
      </w:pPr>
      <w:r w:rsidRPr="007231CE">
        <w:rPr>
          <w:b w:val="0"/>
          <w:bCs w:val="0"/>
          <w:color w:val="333333"/>
          <w:sz w:val="32"/>
          <w:szCs w:val="32"/>
        </w:rPr>
        <w:t>«Организация речевого уголка в группе ДОУ»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Проблема развития речи </w:t>
      </w:r>
      <w:r>
        <w:rPr>
          <w:color w:val="333333"/>
          <w:sz w:val="28"/>
          <w:szCs w:val="28"/>
        </w:rPr>
        <w:t>является одной из актуальной в нас</w:t>
      </w:r>
      <w:r w:rsidRPr="007231CE">
        <w:rPr>
          <w:color w:val="333333"/>
          <w:sz w:val="28"/>
          <w:szCs w:val="28"/>
        </w:rPr>
        <w:t>тоящее время.</w:t>
      </w:r>
      <w:r>
        <w:rPr>
          <w:color w:val="333333"/>
          <w:sz w:val="28"/>
          <w:szCs w:val="28"/>
        </w:rPr>
        <w:t xml:space="preserve"> </w:t>
      </w:r>
      <w:r w:rsidRPr="007231CE">
        <w:rPr>
          <w:color w:val="333333"/>
          <w:sz w:val="28"/>
          <w:szCs w:val="28"/>
        </w:rPr>
        <w:t>Взрослые должны приложить немало усилий, чтобы речь ребенка развивалась правильно и своевременно.</w:t>
      </w:r>
      <w:r>
        <w:rPr>
          <w:color w:val="333333"/>
          <w:sz w:val="28"/>
          <w:szCs w:val="28"/>
        </w:rPr>
        <w:t xml:space="preserve"> </w:t>
      </w:r>
      <w:r w:rsidRPr="007231CE">
        <w:rPr>
          <w:color w:val="333333"/>
          <w:sz w:val="28"/>
          <w:szCs w:val="28"/>
        </w:rPr>
        <w:t>В современном дошкольном образовании речь рассматривается как одна из основ воспитания и обучения детей, так как от уровня овладения связной речью зависит успешность обучения детей в школе, умение общаться с людьми и общее интеллектуальное развитие. Развитие речи и речевое общение осуществляется во всех видах детской деятельности, в разных формах. Развивающая среда и общение являются факторами, определяющими речевое развитие.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Главная суть речевого развития детей заключается в тесной взаимосвязи и </w:t>
      </w:r>
      <w:proofErr w:type="spellStart"/>
      <w:r w:rsidRPr="007231CE">
        <w:rPr>
          <w:color w:val="333333"/>
          <w:sz w:val="28"/>
          <w:szCs w:val="28"/>
        </w:rPr>
        <w:t>взаимодополняемости</w:t>
      </w:r>
      <w:proofErr w:type="spellEnd"/>
      <w:r w:rsidRPr="007231CE">
        <w:rPr>
          <w:color w:val="333333"/>
          <w:sz w:val="28"/>
          <w:szCs w:val="28"/>
        </w:rPr>
        <w:t xml:space="preserve"> четырёх компонентов: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1. Центральное место занимает речь воспитателя.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Своей речью педагог учит ребенка родному языку, общаясь на протяжении всего дня. Речь воспитателя – основной источник речевого развития детей в детском саду, и он должен в совершенстве владеть теми речевыми навыками, которые передает детям (звукопроизношение, артикуляция, формирование лексических и грамматических навыков и т. </w:t>
      </w:r>
      <w:proofErr w:type="spellStart"/>
      <w:r w:rsidRPr="007231CE">
        <w:rPr>
          <w:color w:val="333333"/>
          <w:sz w:val="28"/>
          <w:szCs w:val="28"/>
        </w:rPr>
        <w:t>д</w:t>
      </w:r>
      <w:proofErr w:type="spellEnd"/>
      <w:r w:rsidRPr="007231CE">
        <w:rPr>
          <w:color w:val="333333"/>
          <w:sz w:val="28"/>
          <w:szCs w:val="28"/>
        </w:rPr>
        <w:t>) 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2. Систематические занятия по развитию речи.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3. Беседы, игры, и игровые упражнения, направленные на обогащение и активизацию речи ребенка, которые проводятся со всеми детьми, частью детей и в индивидуальной форме. Они могут быть кратковременными и более длит</w:t>
      </w:r>
      <w:r>
        <w:rPr>
          <w:color w:val="333333"/>
          <w:sz w:val="28"/>
          <w:szCs w:val="28"/>
        </w:rPr>
        <w:t>ельными (10-15 минут)</w:t>
      </w:r>
      <w:r w:rsidRPr="007231CE">
        <w:rPr>
          <w:color w:val="333333"/>
          <w:sz w:val="28"/>
          <w:szCs w:val="28"/>
        </w:rPr>
        <w:t>; могут быть спланированы заранее, а могут возникнуть стихийно - у педагога должно быть чутье на “момент”.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4. Создание педагогами определенных условий – специального места, обособленного от игровых зон, где проходит индивидуальная и подгрупповая работа по развитию речи – речевой уголок.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Одно из важных условий воспитательно-образовательной работы в ДОУ – правильная организация предметно-развивающей среды. Предметно развивающая среда - есть комфортная, уютная обстановка, рационально организованная, насыщенная разнообразными сенсорными раздражителями и игровыми материалами.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Речевые уголки способствуют содержательному общению детей с взрослыми и сверстниками. С их помощью педагоги создают условия для развития детей, стимуляции речевой деятельности и речевого общения.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lastRenderedPageBreak/>
        <w:t>Критерии оснащения при подборе дидактического материала: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- наполняемость уголка;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- разнообразие материала;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- соответствие возрасту;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- доступность;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- системность;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- эстетика оформления;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 Содержание должно определяется не случайно, а в строгом соответствии с программой, физиологическими и психолого-педагогическими особенностями формирования речи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Материал, содержащийся в речевом уголке, имеет многофункциональный характер. Игры должны быть подобраны в порядке нарастающей сложности, направлены на развитие (коррекцию) речи. Игровой и дидактический материал заменяется или пополняется в уголке ежемесячно. Необходимо разнообразить деятельность детей в речевом уголке. Дидактическое оснащение должно удовлетворять потребности актуального, ближайшего развития ребенка и его саморазвития. В то же время не следует перегружать уголок оборудованием, так как это затрудняет выбор. Комплектование игрового и дидактического материала в речевом уголке по темам занятий по развитию речи. Она регулируется взрослым в соответствии с разделами программы или решаемыми задачами. А помогает им в этом введение цветовых маркеров на конвертах и накопителях, содержащих игры.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Создавая развивающую среду группы, очень важно, чтобы окружающая детей обстановка была комфортной и эстетичной. Красота формирует ребенка. Поэтому мы уделяем большое внимание эстетике речевого уголка. Его оформление должно быть привлекательным для детей и вызывать у них стремление к самостоятельной деятельности. В то же время необходимо научить детей поддерживать порядок в уголке и воспитывать бережное отношение к игрушкам.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Содержание речевого уголка: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1. Картотека артикуляционных упражнений.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2. Комплект зеркал (с ручкой) 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3. Картотека дыхательных упражнений.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4. Картотека пальчиковых игр.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5. Картотека оздоровительных пауз со стихотворным текстом (динамических) 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lastRenderedPageBreak/>
        <w:t xml:space="preserve">6. Предметы для </w:t>
      </w:r>
      <w:proofErr w:type="spellStart"/>
      <w:r w:rsidRPr="007231CE">
        <w:rPr>
          <w:color w:val="333333"/>
          <w:sz w:val="28"/>
          <w:szCs w:val="28"/>
        </w:rPr>
        <w:t>поддувания</w:t>
      </w:r>
      <w:proofErr w:type="spellEnd"/>
      <w:r w:rsidRPr="007231CE">
        <w:rPr>
          <w:color w:val="333333"/>
          <w:sz w:val="28"/>
          <w:szCs w:val="28"/>
        </w:rPr>
        <w:t>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7. Дидактические игры на обогащение словаря.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8. Дидактические игры на развитие грамматического строя речи.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9. Дидактические игры на развитие связной речи.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10. Картотека словесных дидактических игр по всем разделам.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11. Дидактические игры на совершенствование ЗКР.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12. Картотека игр на развитие фонематического восприятия.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13. Предметы на развитие мелкой моторики (шнуровки, застёжки и т. д.)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14. Массажные мячики и картотека упражнений с ними.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15.С</w:t>
      </w:r>
      <w:r w:rsidRPr="007231CE">
        <w:rPr>
          <w:color w:val="333333"/>
          <w:sz w:val="28"/>
          <w:szCs w:val="28"/>
        </w:rPr>
        <w:t>имволическое отображение разделов речевого уголка, например цветами: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• дыхание – </w:t>
      </w:r>
      <w:proofErr w:type="spellStart"/>
      <w:r w:rsidRPr="007231CE">
        <w:rPr>
          <w:color w:val="333333"/>
          <w:sz w:val="28"/>
          <w:szCs w:val="28"/>
        </w:rPr>
        <w:t>голубой</w:t>
      </w:r>
      <w:proofErr w:type="spellEnd"/>
      <w:r w:rsidRPr="007231CE">
        <w:rPr>
          <w:color w:val="333333"/>
          <w:sz w:val="28"/>
          <w:szCs w:val="28"/>
        </w:rPr>
        <w:t>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• ЗКР – оранжевый;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• лексика – жёлтый;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• грамматика – синий;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• СР – красный;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• мелкая моторика – чёрный.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Работу по развитию обогащению словарного запаса детей включает в любую форму физкультурно-оздоровительных мероприятий с учетом особенностей возраста, здоровья, физического развития дошкольников. Всякая двигательная активность не будет наиболее интересна для ребенка без использования </w:t>
      </w:r>
      <w:r w:rsidR="00C20C68">
        <w:rPr>
          <w:color w:val="333333"/>
          <w:sz w:val="28"/>
          <w:szCs w:val="28"/>
        </w:rPr>
        <w:t xml:space="preserve">речевых игр </w:t>
      </w:r>
      <w:r w:rsidRPr="007231CE">
        <w:rPr>
          <w:color w:val="333333"/>
          <w:sz w:val="28"/>
          <w:szCs w:val="28"/>
        </w:rPr>
        <w:t>в утренней гимнастики, на занятиях физкультурой, в подвижных играх, в самостоятельной двигательной деятельности; при выполнении закаливания</w:t>
      </w:r>
      <w:r w:rsidR="00C20C68">
        <w:rPr>
          <w:color w:val="333333"/>
          <w:sz w:val="28"/>
          <w:szCs w:val="28"/>
        </w:rPr>
        <w:t xml:space="preserve"> -</w:t>
      </w:r>
      <w:r w:rsidRPr="007231CE">
        <w:rPr>
          <w:color w:val="333333"/>
          <w:sz w:val="28"/>
          <w:szCs w:val="28"/>
        </w:rPr>
        <w:t xml:space="preserve"> считалок; словесных игр; без подвижной игры со стихотворным текстом.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Особенно тесно связано со становлением речи развитие тонких движений пальцев рук. Движения рук, в частности упражнения для пальцев являются хорошим стимулом не только для своевременного (на 2- </w:t>
      </w:r>
      <w:proofErr w:type="spellStart"/>
      <w:r w:rsidRPr="007231CE">
        <w:rPr>
          <w:color w:val="333333"/>
          <w:sz w:val="28"/>
          <w:szCs w:val="28"/>
        </w:rPr>
        <w:t>ом</w:t>
      </w:r>
      <w:proofErr w:type="spellEnd"/>
      <w:r w:rsidRPr="007231CE">
        <w:rPr>
          <w:color w:val="333333"/>
          <w:sz w:val="28"/>
          <w:szCs w:val="28"/>
        </w:rPr>
        <w:t xml:space="preserve"> году жизни ребенка) возникновения речи, но и дальнейшего ее совершенствования. Двигательная активность увеличивает запас слов, способствует осмысленному их использованию. По мнению известного философа Канта, “Рука - это выдвинувшийся вперед человеческий мозг”. Поэтому уровень речевого развития ребенка находится в прямой зависимости от степени </w:t>
      </w:r>
      <w:proofErr w:type="spellStart"/>
      <w:r w:rsidRPr="007231CE">
        <w:rPr>
          <w:color w:val="333333"/>
          <w:sz w:val="28"/>
          <w:szCs w:val="28"/>
        </w:rPr>
        <w:t>сформированности</w:t>
      </w:r>
      <w:proofErr w:type="spellEnd"/>
      <w:r w:rsidRPr="007231CE">
        <w:rPr>
          <w:color w:val="333333"/>
          <w:sz w:val="28"/>
          <w:szCs w:val="28"/>
        </w:rPr>
        <w:t xml:space="preserve"> тонких движений пальцев руки человека. Необходимо как </w:t>
      </w:r>
      <w:r w:rsidRPr="007231CE">
        <w:rPr>
          <w:color w:val="333333"/>
          <w:sz w:val="28"/>
          <w:szCs w:val="28"/>
        </w:rPr>
        <w:lastRenderedPageBreak/>
        <w:t>можно чаще использовать в занятиях и играх с детьми упражнения для развития мелкой моторики, так называемую пальчиковую гимнастику.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Особый интерес для педагогов составляют двигательно-речевые средства. Они часто используются на занятиях при динамической паузе, при автоматизации звуков, при развитии умений координировать движения с речью. Стихотворения подбираются так, чтобы соотнести ритм стихотворной строки с движениями рук, ног, и туловища. Длина строки должна быть средней, чтобы подобрать к ней соответствующее движение.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 xml:space="preserve">Детям необходимо выполнять как традиционные дыхательные упражнения на тренировку верхнегрудного, </w:t>
      </w:r>
      <w:proofErr w:type="spellStart"/>
      <w:r w:rsidRPr="007231CE">
        <w:rPr>
          <w:color w:val="333333"/>
          <w:sz w:val="28"/>
          <w:szCs w:val="28"/>
        </w:rPr>
        <w:t>нижегрудного</w:t>
      </w:r>
      <w:proofErr w:type="spellEnd"/>
      <w:r w:rsidRPr="007231CE">
        <w:rPr>
          <w:color w:val="333333"/>
          <w:sz w:val="28"/>
          <w:szCs w:val="28"/>
        </w:rPr>
        <w:t xml:space="preserve"> и диафрагменного дыхания, так и </w:t>
      </w:r>
      <w:proofErr w:type="spellStart"/>
      <w:r w:rsidRPr="007231CE">
        <w:rPr>
          <w:color w:val="333333"/>
          <w:sz w:val="28"/>
          <w:szCs w:val="28"/>
        </w:rPr>
        <w:t>звукоречевую</w:t>
      </w:r>
      <w:proofErr w:type="spellEnd"/>
      <w:r w:rsidRPr="007231CE">
        <w:rPr>
          <w:color w:val="333333"/>
          <w:sz w:val="28"/>
          <w:szCs w:val="28"/>
        </w:rPr>
        <w:t xml:space="preserve"> гимнастику. Особенно эффективно сочетать дыхательную и </w:t>
      </w:r>
      <w:proofErr w:type="spellStart"/>
      <w:r w:rsidRPr="007231CE">
        <w:rPr>
          <w:color w:val="333333"/>
          <w:sz w:val="28"/>
          <w:szCs w:val="28"/>
        </w:rPr>
        <w:t>звукоречевую</w:t>
      </w:r>
      <w:proofErr w:type="spellEnd"/>
      <w:r w:rsidRPr="007231CE">
        <w:rPr>
          <w:color w:val="333333"/>
          <w:sz w:val="28"/>
          <w:szCs w:val="28"/>
        </w:rPr>
        <w:t xml:space="preserve"> гимнастику с упражнениями на мячах, используя их вибрационные свойства расслабления, а также используя музыку и пение.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Если захочет взрослый, то захочет и ребенок. Главное, вооружить воспитателей простыми и эффективными средствами для организации речевых уголков, которые таят в себе огромный резерв творческого развития ребенка.</w:t>
      </w:r>
    </w:p>
    <w:p w:rsidR="007231CE" w:rsidRPr="007231CE" w:rsidRDefault="007231CE" w:rsidP="007231CE">
      <w:pPr>
        <w:pStyle w:val="a3"/>
        <w:spacing w:before="225" w:beforeAutospacing="0" w:after="225" w:afterAutospacing="0"/>
        <w:jc w:val="both"/>
        <w:rPr>
          <w:color w:val="333333"/>
          <w:sz w:val="28"/>
          <w:szCs w:val="28"/>
        </w:rPr>
      </w:pPr>
      <w:r w:rsidRPr="007231CE">
        <w:rPr>
          <w:color w:val="333333"/>
          <w:sz w:val="28"/>
          <w:szCs w:val="28"/>
        </w:rPr>
        <w:t>В заключение хочется напомнить, что одним из главных условий качества коррекционно-речевого воздействия являются искренняя заинтересованность педагога в его результатах, желание помочь ребенку, постоянная готовность оказать ему необходимую помощь и поддержку в случаях затруднений.</w:t>
      </w:r>
    </w:p>
    <w:p w:rsidR="007231CE" w:rsidRPr="007231CE" w:rsidRDefault="007231CE" w:rsidP="007231CE">
      <w:pPr>
        <w:jc w:val="both"/>
        <w:rPr>
          <w:sz w:val="28"/>
          <w:szCs w:val="28"/>
        </w:rPr>
      </w:pPr>
    </w:p>
    <w:sectPr w:rsidR="007231CE" w:rsidRPr="0072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1CE"/>
    <w:rsid w:val="007231CE"/>
    <w:rsid w:val="00A15D30"/>
    <w:rsid w:val="00C2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D813FD38-3EAD-DC40-B5E6-1B4DA9E30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723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headline">
    <w:name w:val="headline"/>
    <w:basedOn w:val="a"/>
    <w:rsid w:val="007231C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231CE"/>
  </w:style>
  <w:style w:type="paragraph" w:styleId="a3">
    <w:name w:val="Normal (Web)"/>
    <w:basedOn w:val="a"/>
    <w:rsid w:val="007231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1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3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cp:lastModifiedBy>79122130507</cp:lastModifiedBy>
  <cp:revision>2</cp:revision>
  <dcterms:created xsi:type="dcterms:W3CDTF">2023-10-27T10:11:00Z</dcterms:created>
  <dcterms:modified xsi:type="dcterms:W3CDTF">2023-10-27T10:11:00Z</dcterms:modified>
</cp:coreProperties>
</file>